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C9ED7" w14:textId="77777777" w:rsidR="00F0591F" w:rsidRPr="00E92CAE" w:rsidRDefault="00F0591F" w:rsidP="00E92CAE">
      <w:pPr>
        <w:spacing w:after="0" w:line="480" w:lineRule="auto"/>
        <w:jc w:val="both"/>
        <w:rPr>
          <w:rFonts w:ascii="Times New Roman" w:hAnsi="Times New Roman" w:cs="Times New Roman"/>
          <w:sz w:val="24"/>
          <w:szCs w:val="24"/>
        </w:rPr>
      </w:pPr>
    </w:p>
    <w:p w14:paraId="1F968057" w14:textId="77777777" w:rsidR="00F0591F" w:rsidRPr="00E92CAE" w:rsidRDefault="00F0591F" w:rsidP="00E92CAE">
      <w:pPr>
        <w:spacing w:after="0" w:line="480" w:lineRule="auto"/>
        <w:jc w:val="both"/>
        <w:rPr>
          <w:rFonts w:ascii="Times New Roman" w:hAnsi="Times New Roman" w:cs="Times New Roman"/>
          <w:sz w:val="24"/>
          <w:szCs w:val="24"/>
        </w:rPr>
      </w:pPr>
    </w:p>
    <w:p w14:paraId="6BC64219" w14:textId="77777777" w:rsidR="00E92CAE" w:rsidRDefault="00E92CAE" w:rsidP="00E92CAE">
      <w:pPr>
        <w:spacing w:after="0" w:line="480" w:lineRule="auto"/>
        <w:jc w:val="center"/>
        <w:rPr>
          <w:rFonts w:ascii="Times New Roman" w:hAnsi="Times New Roman" w:cs="Times New Roman"/>
          <w:sz w:val="24"/>
          <w:szCs w:val="24"/>
        </w:rPr>
      </w:pPr>
    </w:p>
    <w:p w14:paraId="2FE2B7A3" w14:textId="77777777" w:rsidR="00E92CAE" w:rsidRDefault="00E92CAE" w:rsidP="00E92CAE">
      <w:pPr>
        <w:spacing w:after="0" w:line="480" w:lineRule="auto"/>
        <w:jc w:val="center"/>
        <w:rPr>
          <w:rFonts w:ascii="Times New Roman" w:hAnsi="Times New Roman" w:cs="Times New Roman"/>
          <w:sz w:val="24"/>
          <w:szCs w:val="24"/>
        </w:rPr>
      </w:pPr>
    </w:p>
    <w:p w14:paraId="27ABBA1D" w14:textId="77777777" w:rsidR="00E92CAE" w:rsidRDefault="00E92CAE" w:rsidP="00E92CAE">
      <w:pPr>
        <w:spacing w:after="0" w:line="480" w:lineRule="auto"/>
        <w:jc w:val="center"/>
        <w:rPr>
          <w:rFonts w:ascii="Times New Roman" w:hAnsi="Times New Roman" w:cs="Times New Roman"/>
          <w:sz w:val="24"/>
          <w:szCs w:val="24"/>
        </w:rPr>
      </w:pPr>
    </w:p>
    <w:p w14:paraId="020FB278" w14:textId="77777777" w:rsidR="00E92CAE" w:rsidRDefault="00E92CAE" w:rsidP="00E92CAE">
      <w:pPr>
        <w:spacing w:after="0" w:line="480" w:lineRule="auto"/>
        <w:jc w:val="center"/>
        <w:rPr>
          <w:rFonts w:ascii="Times New Roman" w:hAnsi="Times New Roman" w:cs="Times New Roman"/>
          <w:sz w:val="24"/>
          <w:szCs w:val="24"/>
        </w:rPr>
      </w:pPr>
    </w:p>
    <w:p w14:paraId="2F3E6775" w14:textId="77777777" w:rsidR="00F0591F" w:rsidRPr="002E234C" w:rsidRDefault="00F0591F" w:rsidP="00E92CAE">
      <w:pPr>
        <w:spacing w:after="0" w:line="480" w:lineRule="auto"/>
        <w:jc w:val="center"/>
        <w:rPr>
          <w:rFonts w:ascii="Times New Roman" w:hAnsi="Times New Roman" w:cs="Times New Roman"/>
          <w:b/>
          <w:sz w:val="24"/>
          <w:szCs w:val="24"/>
        </w:rPr>
      </w:pPr>
      <w:r w:rsidRPr="002E234C">
        <w:rPr>
          <w:rFonts w:ascii="Times New Roman" w:hAnsi="Times New Roman" w:cs="Times New Roman"/>
          <w:b/>
          <w:sz w:val="24"/>
          <w:szCs w:val="24"/>
        </w:rPr>
        <w:t>Wind Power</w:t>
      </w:r>
    </w:p>
    <w:p w14:paraId="0813C063" w14:textId="77777777" w:rsidR="00E92CAE" w:rsidRDefault="00E92CAE" w:rsidP="00E92CAE">
      <w:pPr>
        <w:spacing w:after="0" w:line="480" w:lineRule="auto"/>
        <w:jc w:val="center"/>
        <w:rPr>
          <w:rFonts w:ascii="Times New Roman" w:hAnsi="Times New Roman" w:cs="Times New Roman"/>
          <w:sz w:val="24"/>
          <w:szCs w:val="24"/>
        </w:rPr>
      </w:pPr>
    </w:p>
    <w:p w14:paraId="78C84804" w14:textId="77777777" w:rsidR="00E92CAE" w:rsidRDefault="00E92CAE" w:rsidP="00E92CAE">
      <w:pPr>
        <w:spacing w:after="0" w:line="480" w:lineRule="auto"/>
        <w:jc w:val="center"/>
        <w:rPr>
          <w:rFonts w:ascii="Times New Roman" w:hAnsi="Times New Roman" w:cs="Times New Roman"/>
          <w:sz w:val="24"/>
          <w:szCs w:val="24"/>
        </w:rPr>
      </w:pPr>
    </w:p>
    <w:p w14:paraId="367FA82E" w14:textId="77777777" w:rsidR="00E92CAE" w:rsidRDefault="00E92CAE" w:rsidP="00E92CAE">
      <w:pPr>
        <w:spacing w:after="0" w:line="480" w:lineRule="auto"/>
        <w:jc w:val="center"/>
        <w:rPr>
          <w:rFonts w:ascii="Times New Roman" w:hAnsi="Times New Roman" w:cs="Times New Roman"/>
          <w:sz w:val="24"/>
          <w:szCs w:val="24"/>
        </w:rPr>
      </w:pPr>
    </w:p>
    <w:p w14:paraId="5A63C7BF" w14:textId="77777777" w:rsidR="00E92CAE" w:rsidRPr="00E92CAE" w:rsidRDefault="00E92CAE" w:rsidP="00E92CAE">
      <w:pPr>
        <w:spacing w:after="0" w:line="480" w:lineRule="auto"/>
        <w:jc w:val="center"/>
        <w:rPr>
          <w:rFonts w:ascii="Times New Roman" w:hAnsi="Times New Roman" w:cs="Times New Roman"/>
          <w:sz w:val="24"/>
          <w:szCs w:val="24"/>
        </w:rPr>
      </w:pPr>
    </w:p>
    <w:p w14:paraId="40F2DED3" w14:textId="77777777" w:rsidR="00F0591F" w:rsidRPr="00E92CAE" w:rsidRDefault="00F0591F" w:rsidP="00E92CAE">
      <w:pPr>
        <w:spacing w:after="0" w:line="480" w:lineRule="auto"/>
        <w:jc w:val="center"/>
        <w:rPr>
          <w:rFonts w:ascii="Times New Roman" w:hAnsi="Times New Roman" w:cs="Times New Roman"/>
          <w:sz w:val="24"/>
          <w:szCs w:val="24"/>
        </w:rPr>
      </w:pPr>
      <w:r w:rsidRPr="00E92CAE">
        <w:rPr>
          <w:rFonts w:ascii="Times New Roman" w:hAnsi="Times New Roman" w:cs="Times New Roman"/>
          <w:color w:val="263238"/>
          <w:sz w:val="24"/>
          <w:szCs w:val="24"/>
        </w:rPr>
        <w:t>Student’s Name</w:t>
      </w:r>
      <w:r w:rsidRPr="00E92CAE">
        <w:rPr>
          <w:rFonts w:ascii="Times New Roman" w:hAnsi="Times New Roman" w:cs="Times New Roman"/>
          <w:color w:val="263238"/>
          <w:sz w:val="24"/>
          <w:szCs w:val="24"/>
        </w:rPr>
        <w:br/>
        <w:t>Department, University</w:t>
      </w:r>
      <w:r w:rsidRPr="00E92CAE">
        <w:rPr>
          <w:rFonts w:ascii="Times New Roman" w:hAnsi="Times New Roman" w:cs="Times New Roman"/>
          <w:color w:val="263238"/>
          <w:sz w:val="24"/>
          <w:szCs w:val="24"/>
        </w:rPr>
        <w:br/>
        <w:t>Course Number and Name</w:t>
      </w:r>
      <w:r w:rsidRPr="00E92CAE">
        <w:rPr>
          <w:rFonts w:ascii="Times New Roman" w:hAnsi="Times New Roman" w:cs="Times New Roman"/>
          <w:color w:val="263238"/>
          <w:sz w:val="24"/>
          <w:szCs w:val="24"/>
        </w:rPr>
        <w:br/>
        <w:t>Instructor’s Name</w:t>
      </w:r>
      <w:r w:rsidRPr="00E92CAE">
        <w:rPr>
          <w:rFonts w:ascii="Times New Roman" w:hAnsi="Times New Roman" w:cs="Times New Roman"/>
          <w:color w:val="263238"/>
          <w:sz w:val="24"/>
          <w:szCs w:val="24"/>
        </w:rPr>
        <w:br/>
        <w:t>Date</w:t>
      </w:r>
    </w:p>
    <w:p w14:paraId="405B28D5" w14:textId="77777777" w:rsidR="00F0591F" w:rsidRPr="00E92CAE" w:rsidRDefault="00F0591F" w:rsidP="00E92CAE">
      <w:pPr>
        <w:spacing w:after="0" w:line="480" w:lineRule="auto"/>
        <w:jc w:val="both"/>
        <w:rPr>
          <w:rFonts w:ascii="Times New Roman" w:hAnsi="Times New Roman" w:cs="Times New Roman"/>
          <w:sz w:val="24"/>
          <w:szCs w:val="24"/>
        </w:rPr>
      </w:pPr>
    </w:p>
    <w:p w14:paraId="043A479A" w14:textId="77777777" w:rsidR="00E92CAE" w:rsidRDefault="00E92CAE" w:rsidP="00E92CAE">
      <w:pPr>
        <w:spacing w:after="0" w:line="480" w:lineRule="auto"/>
        <w:ind w:firstLine="720"/>
        <w:jc w:val="both"/>
        <w:rPr>
          <w:rFonts w:ascii="Times New Roman" w:hAnsi="Times New Roman" w:cs="Times New Roman"/>
          <w:color w:val="222222"/>
          <w:sz w:val="24"/>
          <w:szCs w:val="24"/>
          <w:shd w:val="clear" w:color="auto" w:fill="FFFFFF"/>
        </w:rPr>
      </w:pPr>
    </w:p>
    <w:p w14:paraId="4AD998B7" w14:textId="77777777" w:rsidR="00E92CAE" w:rsidRDefault="00E92CAE" w:rsidP="00E92CAE">
      <w:pPr>
        <w:spacing w:after="0" w:line="480" w:lineRule="auto"/>
        <w:ind w:firstLine="720"/>
        <w:jc w:val="both"/>
        <w:rPr>
          <w:rFonts w:ascii="Times New Roman" w:hAnsi="Times New Roman" w:cs="Times New Roman"/>
          <w:color w:val="222222"/>
          <w:sz w:val="24"/>
          <w:szCs w:val="24"/>
          <w:shd w:val="clear" w:color="auto" w:fill="FFFFFF"/>
        </w:rPr>
      </w:pPr>
    </w:p>
    <w:p w14:paraId="18C4800C" w14:textId="77777777" w:rsidR="00E92CAE" w:rsidRDefault="00E92CAE" w:rsidP="00E92CAE">
      <w:pPr>
        <w:spacing w:after="0" w:line="480" w:lineRule="auto"/>
        <w:ind w:firstLine="720"/>
        <w:jc w:val="both"/>
        <w:rPr>
          <w:rFonts w:ascii="Times New Roman" w:hAnsi="Times New Roman" w:cs="Times New Roman"/>
          <w:color w:val="222222"/>
          <w:sz w:val="24"/>
          <w:szCs w:val="24"/>
          <w:shd w:val="clear" w:color="auto" w:fill="FFFFFF"/>
        </w:rPr>
      </w:pPr>
    </w:p>
    <w:p w14:paraId="4570FE7D" w14:textId="77777777" w:rsidR="00E92CAE" w:rsidRDefault="00E92CAE" w:rsidP="00E92CAE">
      <w:pPr>
        <w:spacing w:after="0" w:line="480" w:lineRule="auto"/>
        <w:ind w:firstLine="720"/>
        <w:jc w:val="both"/>
        <w:rPr>
          <w:rFonts w:ascii="Times New Roman" w:hAnsi="Times New Roman" w:cs="Times New Roman"/>
          <w:color w:val="222222"/>
          <w:sz w:val="24"/>
          <w:szCs w:val="24"/>
          <w:shd w:val="clear" w:color="auto" w:fill="FFFFFF"/>
        </w:rPr>
      </w:pPr>
    </w:p>
    <w:p w14:paraId="1ADFC8BF" w14:textId="77777777" w:rsidR="00E92CAE" w:rsidRDefault="00E92CAE" w:rsidP="00E92CAE">
      <w:pPr>
        <w:spacing w:after="0" w:line="480" w:lineRule="auto"/>
        <w:ind w:firstLine="720"/>
        <w:jc w:val="both"/>
        <w:rPr>
          <w:rFonts w:ascii="Times New Roman" w:hAnsi="Times New Roman" w:cs="Times New Roman"/>
          <w:color w:val="222222"/>
          <w:sz w:val="24"/>
          <w:szCs w:val="24"/>
          <w:shd w:val="clear" w:color="auto" w:fill="FFFFFF"/>
        </w:rPr>
      </w:pPr>
    </w:p>
    <w:p w14:paraId="1624F7DE" w14:textId="77777777" w:rsidR="00E92CAE" w:rsidRDefault="00E92CAE" w:rsidP="00E92CAE">
      <w:pPr>
        <w:spacing w:after="0" w:line="480" w:lineRule="auto"/>
        <w:ind w:firstLine="720"/>
        <w:jc w:val="both"/>
        <w:rPr>
          <w:rFonts w:ascii="Times New Roman" w:hAnsi="Times New Roman" w:cs="Times New Roman"/>
          <w:color w:val="222222"/>
          <w:sz w:val="24"/>
          <w:szCs w:val="24"/>
          <w:shd w:val="clear" w:color="auto" w:fill="FFFFFF"/>
        </w:rPr>
      </w:pPr>
    </w:p>
    <w:p w14:paraId="2345C722" w14:textId="77777777" w:rsidR="00E92CAE" w:rsidRPr="00635F60" w:rsidRDefault="00E92CAE" w:rsidP="00E92CAE">
      <w:pPr>
        <w:spacing w:after="0" w:line="480" w:lineRule="auto"/>
        <w:ind w:firstLine="720"/>
        <w:jc w:val="center"/>
        <w:rPr>
          <w:rFonts w:ascii="Times New Roman" w:hAnsi="Times New Roman" w:cs="Times New Roman"/>
          <w:b/>
          <w:bCs/>
          <w:color w:val="222222"/>
          <w:sz w:val="24"/>
          <w:szCs w:val="24"/>
          <w:shd w:val="clear" w:color="auto" w:fill="FFFFFF"/>
        </w:rPr>
      </w:pPr>
      <w:r w:rsidRPr="00635F60">
        <w:rPr>
          <w:rFonts w:ascii="Times New Roman" w:hAnsi="Times New Roman" w:cs="Times New Roman"/>
          <w:b/>
          <w:bCs/>
          <w:color w:val="222222"/>
          <w:sz w:val="24"/>
          <w:szCs w:val="24"/>
          <w:shd w:val="clear" w:color="auto" w:fill="FFFFFF"/>
        </w:rPr>
        <w:lastRenderedPageBreak/>
        <w:t>Wind Power</w:t>
      </w:r>
    </w:p>
    <w:p w14:paraId="46F521C4" w14:textId="77777777" w:rsidR="00B561B4" w:rsidRPr="00E92CAE" w:rsidRDefault="00B561B4" w:rsidP="00E92CAE">
      <w:pPr>
        <w:spacing w:after="0" w:line="480" w:lineRule="auto"/>
        <w:ind w:firstLine="720"/>
        <w:jc w:val="both"/>
        <w:rPr>
          <w:rFonts w:ascii="Times New Roman" w:hAnsi="Times New Roman" w:cs="Times New Roman"/>
          <w:color w:val="222222"/>
          <w:sz w:val="24"/>
          <w:szCs w:val="24"/>
          <w:shd w:val="clear" w:color="auto" w:fill="FFFFFF"/>
        </w:rPr>
      </w:pPr>
      <w:r w:rsidRPr="00E92CAE">
        <w:rPr>
          <w:rFonts w:ascii="Times New Roman" w:hAnsi="Times New Roman" w:cs="Times New Roman"/>
          <w:color w:val="222222"/>
          <w:sz w:val="24"/>
          <w:szCs w:val="24"/>
          <w:shd w:val="clear" w:color="auto" w:fill="FFFFFF"/>
        </w:rPr>
        <w:t>Whether it is harnessing the wind’s power to propel a boat across the ocean, fly a kite, or even use it in the generation of power for your home, wind power has continued to play a vital role in the civilization of humans for over five millenniums. Inasmuch as that has been the case, the widespread use of wind energy to generate power had dwindled for some centuries thanks to the discovery of other forms of energy generators such as water, solar oil and coal. Though these forms of energy generators have continued to form the basis of energy generation, wind power seems to be gaining the top spot again, especially in the US in states such as Indiana. Wind power has changed the landscape of Indiana with regard to making more land economically viable (Millstein et al., 2017). Based on the feasibility study, the returns seem to be exceptional and thus why even the politicians have started showing interest in it.</w:t>
      </w:r>
    </w:p>
    <w:p w14:paraId="451D41CE" w14:textId="77777777" w:rsidR="00B561B4" w:rsidRPr="00E92CAE" w:rsidRDefault="00B561B4" w:rsidP="00E92CAE">
      <w:pPr>
        <w:spacing w:after="0" w:line="480" w:lineRule="auto"/>
        <w:ind w:firstLine="720"/>
        <w:jc w:val="both"/>
        <w:rPr>
          <w:rFonts w:ascii="Times New Roman" w:hAnsi="Times New Roman" w:cs="Times New Roman"/>
          <w:color w:val="222222"/>
          <w:sz w:val="24"/>
          <w:szCs w:val="24"/>
          <w:shd w:val="clear" w:color="auto" w:fill="FFFFFF"/>
        </w:rPr>
      </w:pPr>
      <w:r w:rsidRPr="00E92CAE">
        <w:rPr>
          <w:rFonts w:ascii="Times New Roman" w:hAnsi="Times New Roman" w:cs="Times New Roman"/>
          <w:color w:val="222222"/>
          <w:sz w:val="24"/>
          <w:szCs w:val="24"/>
          <w:shd w:val="clear" w:color="auto" w:fill="FFFFFF"/>
        </w:rPr>
        <w:t>Until 2008, wind power in Indiana had been limited to few small water-pumping windmills located in various farms. In 2008, the state welcomed the first wind power facility with a nameplate capacity of 130 MW. Within nine years, the state had managed to increase the number of wind power facilities with 1897 nameplate capacity. The increase saw Indiana being ranked the 12th among US states, and in 2016, it contributed 4.8% of in-state electricity production. The northwest counties of Jasper, Benton and White are the key counties that have been known to be viable in wind power production. The area boost of the world’s largest wind farm, the Fowler Ridge Wind Farm, has a nameplate capacity of 750 MW.</w:t>
      </w:r>
    </w:p>
    <w:p w14:paraId="0E72615E" w14:textId="77777777" w:rsidR="00B561B4" w:rsidRPr="00E92CAE" w:rsidRDefault="00B561B4" w:rsidP="00E92CAE">
      <w:pPr>
        <w:spacing w:after="0" w:line="480" w:lineRule="auto"/>
        <w:ind w:firstLine="720"/>
        <w:jc w:val="both"/>
        <w:rPr>
          <w:rFonts w:ascii="Times New Roman" w:hAnsi="Times New Roman" w:cs="Times New Roman"/>
          <w:color w:val="222222"/>
          <w:sz w:val="24"/>
          <w:szCs w:val="24"/>
          <w:shd w:val="clear" w:color="auto" w:fill="FFFFFF"/>
        </w:rPr>
      </w:pPr>
      <w:r w:rsidRPr="00E92CAE">
        <w:rPr>
          <w:rFonts w:ascii="Times New Roman" w:hAnsi="Times New Roman" w:cs="Times New Roman"/>
          <w:color w:val="222222"/>
          <w:sz w:val="24"/>
          <w:szCs w:val="24"/>
          <w:shd w:val="clear" w:color="auto" w:fill="FFFFFF"/>
        </w:rPr>
        <w:t xml:space="preserve">Indiana has continued to invest heavily in wind power due to the many benefits outweigh the other alternative energy forms. Compared to other forms of energy, wind power is renewable and clean source of energy, the cost of operation is very low and efficient use of land. The upfront cost of installing wind farms or individual turbines is usually expensive, but the cost of operation </w:t>
      </w:r>
      <w:r w:rsidRPr="00E92CAE">
        <w:rPr>
          <w:rFonts w:ascii="Times New Roman" w:hAnsi="Times New Roman" w:cs="Times New Roman"/>
          <w:color w:val="222222"/>
          <w:sz w:val="24"/>
          <w:szCs w:val="24"/>
          <w:shd w:val="clear" w:color="auto" w:fill="FFFFFF"/>
        </w:rPr>
        <w:lastRenderedPageBreak/>
        <w:t>is usually relatively low compared to coal power plants once up and running. The fuel (wind) is free, and the maintenance of the turbines is minimal throughout their lifetime. Indiana is the country’s eighth-largest coal producer, and thus, it yields a considerable amount of revenue to Indiana’s economy compared to wind, but the problem is the cost of maintenance and operation. It costs between $32 and $62 to produce megawatt in an hour using wind, while it costs $57 and $148 to produce the same using coal. As such, wind power is cheaper than coal power.</w:t>
      </w:r>
    </w:p>
    <w:p w14:paraId="550E0B58" w14:textId="77777777" w:rsidR="00B561B4" w:rsidRPr="00E92CAE" w:rsidRDefault="00B561B4" w:rsidP="00E92CAE">
      <w:pPr>
        <w:spacing w:after="0" w:line="480" w:lineRule="auto"/>
        <w:ind w:firstLine="720"/>
        <w:jc w:val="both"/>
        <w:rPr>
          <w:rFonts w:ascii="Times New Roman" w:hAnsi="Times New Roman" w:cs="Times New Roman"/>
          <w:color w:val="222222"/>
          <w:sz w:val="24"/>
          <w:szCs w:val="24"/>
          <w:shd w:val="clear" w:color="auto" w:fill="FFFFFF"/>
        </w:rPr>
      </w:pPr>
      <w:r w:rsidRPr="00E92CAE">
        <w:rPr>
          <w:rFonts w:ascii="Times New Roman" w:hAnsi="Times New Roman" w:cs="Times New Roman"/>
          <w:color w:val="222222"/>
          <w:sz w:val="24"/>
          <w:szCs w:val="24"/>
          <w:shd w:val="clear" w:color="auto" w:fill="FFFFFF"/>
        </w:rPr>
        <w:t>As of 2020, wind power generation in Indiana stood at 2,968 MW against the country’s 12,478 MW. According to the National Renewable Energy Laboratory, it is estimated that the number could reach 40,259 MW by 2030 if the state continues with the momentum that it has started with. Currently, the state has 15 wind projects online. The United States Department of Energy (USDOE) estimates the viability of wind power surpasses its cost benefits. The department ascertains that 1,684 million gallons of water is saved, and 3.1 million tons of carbon dioxide emissions are eliminated annually for each 1000 MW of wind power capacity installed in Indiana. Besides the sites being environmentally sound, revenues have also increased (Brown, 2020). In 2020, Benton County received $4.3 million or nearly $500 per resident in property tax from wind turbines, while $2.3 million or $94 per resident was collected in White County.</w:t>
      </w:r>
    </w:p>
    <w:p w14:paraId="16D611A7" w14:textId="77777777" w:rsidR="00B561B4" w:rsidRDefault="00B561B4" w:rsidP="00E92CAE">
      <w:pPr>
        <w:spacing w:after="0" w:line="480" w:lineRule="auto"/>
        <w:ind w:firstLine="720"/>
        <w:jc w:val="both"/>
        <w:rPr>
          <w:rFonts w:ascii="Times New Roman" w:hAnsi="Times New Roman" w:cs="Times New Roman"/>
          <w:color w:val="222222"/>
          <w:sz w:val="24"/>
          <w:szCs w:val="24"/>
          <w:shd w:val="clear" w:color="auto" w:fill="FFFFFF"/>
        </w:rPr>
      </w:pPr>
      <w:r w:rsidRPr="00E92CAE">
        <w:rPr>
          <w:rFonts w:ascii="Times New Roman" w:hAnsi="Times New Roman" w:cs="Times New Roman"/>
          <w:color w:val="222222"/>
          <w:sz w:val="24"/>
          <w:szCs w:val="24"/>
          <w:shd w:val="clear" w:color="auto" w:fill="FFFFFF"/>
        </w:rPr>
        <w:t>Based on its benefits, the state and federal governments have put incentives on its use. The incentives are categorized into three: utility, state and federal. The utility incentive targets the small wind energy systems owners producing less than 1 MW</w:t>
      </w:r>
      <w:sdt>
        <w:sdtPr>
          <w:rPr>
            <w:rFonts w:ascii="Times New Roman" w:hAnsi="Times New Roman" w:cs="Times New Roman"/>
            <w:color w:val="222222"/>
            <w:sz w:val="24"/>
            <w:szCs w:val="24"/>
            <w:shd w:val="clear" w:color="auto" w:fill="FFFFFF"/>
          </w:rPr>
          <w:id w:val="1798641376"/>
          <w:citation/>
        </w:sdtPr>
        <w:sdtEndPr/>
        <w:sdtContent>
          <w:r w:rsidR="00E92CAE" w:rsidRPr="00E92CAE">
            <w:rPr>
              <w:rFonts w:ascii="Times New Roman" w:hAnsi="Times New Roman" w:cs="Times New Roman"/>
              <w:color w:val="222222"/>
              <w:sz w:val="24"/>
              <w:szCs w:val="24"/>
              <w:shd w:val="clear" w:color="auto" w:fill="FFFFFF"/>
            </w:rPr>
            <w:fldChar w:fldCharType="begin"/>
          </w:r>
          <w:r w:rsidR="00E92CAE" w:rsidRPr="00E92CAE">
            <w:rPr>
              <w:rFonts w:ascii="Times New Roman" w:hAnsi="Times New Roman" w:cs="Times New Roman"/>
              <w:color w:val="222222"/>
              <w:sz w:val="24"/>
              <w:szCs w:val="24"/>
              <w:shd w:val="clear" w:color="auto" w:fill="FFFFFF"/>
            </w:rPr>
            <w:instrText xml:space="preserve"> CITATION INg17 \l 1033 </w:instrText>
          </w:r>
          <w:r w:rsidR="00E92CAE" w:rsidRPr="00E92CAE">
            <w:rPr>
              <w:rFonts w:ascii="Times New Roman" w:hAnsi="Times New Roman" w:cs="Times New Roman"/>
              <w:color w:val="222222"/>
              <w:sz w:val="24"/>
              <w:szCs w:val="24"/>
              <w:shd w:val="clear" w:color="auto" w:fill="FFFFFF"/>
            </w:rPr>
            <w:fldChar w:fldCharType="separate"/>
          </w:r>
          <w:r w:rsidR="00E92CAE" w:rsidRPr="00E92CAE">
            <w:rPr>
              <w:rFonts w:ascii="Times New Roman" w:hAnsi="Times New Roman" w:cs="Times New Roman"/>
              <w:noProof/>
              <w:color w:val="222222"/>
              <w:sz w:val="24"/>
              <w:szCs w:val="24"/>
              <w:shd w:val="clear" w:color="auto" w:fill="FFFFFF"/>
            </w:rPr>
            <w:t xml:space="preserve"> (IN.gov, 2017)</w:t>
          </w:r>
          <w:r w:rsidR="00E92CAE" w:rsidRPr="00E92CAE">
            <w:rPr>
              <w:rFonts w:ascii="Times New Roman" w:hAnsi="Times New Roman" w:cs="Times New Roman"/>
              <w:color w:val="222222"/>
              <w:sz w:val="24"/>
              <w:szCs w:val="24"/>
              <w:shd w:val="clear" w:color="auto" w:fill="FFFFFF"/>
            </w:rPr>
            <w:fldChar w:fldCharType="end"/>
          </w:r>
        </w:sdtContent>
      </w:sdt>
      <w:r w:rsidRPr="00E92CAE">
        <w:rPr>
          <w:rFonts w:ascii="Times New Roman" w:hAnsi="Times New Roman" w:cs="Times New Roman"/>
          <w:color w:val="222222"/>
          <w:sz w:val="24"/>
          <w:szCs w:val="24"/>
          <w:shd w:val="clear" w:color="auto" w:fill="FFFFFF"/>
        </w:rPr>
        <w:t>, and they are paid per kWh of energy produced instead of giving it on credit. For state-level incentives provides the incentive to equipment used in the production of renewable electricity. Finally, the federal incentive provides incentives to rural businesses and agr</w:t>
      </w:r>
      <w:r w:rsidR="00E92CAE" w:rsidRPr="00E92CAE">
        <w:rPr>
          <w:rFonts w:ascii="Times New Roman" w:hAnsi="Times New Roman" w:cs="Times New Roman"/>
          <w:color w:val="222222"/>
          <w:sz w:val="24"/>
          <w:szCs w:val="24"/>
          <w:shd w:val="clear" w:color="auto" w:fill="FFFFFF"/>
        </w:rPr>
        <w:t>icultural producers with wind plants producing more energy.</w:t>
      </w:r>
    </w:p>
    <w:p w14:paraId="2D6FEF9D" w14:textId="77777777" w:rsidR="00E92CAE" w:rsidRPr="00E92CAE" w:rsidRDefault="00E92CAE" w:rsidP="00E92CAE">
      <w:pPr>
        <w:spacing w:after="0" w:line="480" w:lineRule="auto"/>
        <w:ind w:firstLine="720"/>
        <w:jc w:val="both"/>
        <w:rPr>
          <w:rFonts w:ascii="Times New Roman" w:hAnsi="Times New Roman" w:cs="Times New Roman"/>
          <w:color w:val="222222"/>
          <w:sz w:val="24"/>
          <w:szCs w:val="24"/>
          <w:shd w:val="clear" w:color="auto" w:fill="FFFFFF"/>
        </w:rPr>
      </w:pPr>
    </w:p>
    <w:sdt>
      <w:sdtPr>
        <w:rPr>
          <w:rFonts w:ascii="Times New Roman" w:eastAsiaTheme="minorHAnsi" w:hAnsi="Times New Roman" w:cs="Times New Roman"/>
          <w:color w:val="auto"/>
          <w:sz w:val="24"/>
          <w:szCs w:val="24"/>
        </w:rPr>
        <w:id w:val="-699549962"/>
        <w:docPartObj>
          <w:docPartGallery w:val="Bibliographies"/>
          <w:docPartUnique/>
        </w:docPartObj>
      </w:sdtPr>
      <w:sdtEndPr/>
      <w:sdtContent>
        <w:p w14:paraId="3A481980" w14:textId="77777777" w:rsidR="00E92CAE" w:rsidRPr="00635F60" w:rsidRDefault="00E92CAE" w:rsidP="00635F60">
          <w:pPr>
            <w:pStyle w:val="Heading1"/>
            <w:spacing w:before="0" w:line="480" w:lineRule="auto"/>
            <w:jc w:val="center"/>
            <w:rPr>
              <w:rFonts w:ascii="Times New Roman" w:hAnsi="Times New Roman" w:cs="Times New Roman"/>
              <w:color w:val="auto"/>
              <w:sz w:val="24"/>
              <w:szCs w:val="24"/>
            </w:rPr>
          </w:pPr>
          <w:r w:rsidRPr="00635F60">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14:paraId="7B071791" w14:textId="77777777" w:rsidR="00E92CAE" w:rsidRPr="00E92CAE" w:rsidRDefault="00E92CAE" w:rsidP="00E92CAE">
              <w:pPr>
                <w:pStyle w:val="Bibliography"/>
                <w:spacing w:after="0" w:line="480" w:lineRule="auto"/>
                <w:ind w:left="720" w:hanging="720"/>
                <w:jc w:val="both"/>
                <w:rPr>
                  <w:rFonts w:ascii="Times New Roman" w:hAnsi="Times New Roman" w:cs="Times New Roman"/>
                  <w:noProof/>
                  <w:sz w:val="24"/>
                  <w:szCs w:val="24"/>
                </w:rPr>
              </w:pPr>
              <w:r w:rsidRPr="00E92CAE">
                <w:rPr>
                  <w:rFonts w:ascii="Times New Roman" w:hAnsi="Times New Roman" w:cs="Times New Roman"/>
                  <w:sz w:val="24"/>
                  <w:szCs w:val="24"/>
                </w:rPr>
                <w:fldChar w:fldCharType="begin"/>
              </w:r>
              <w:r w:rsidRPr="00E92CAE">
                <w:rPr>
                  <w:rFonts w:ascii="Times New Roman" w:hAnsi="Times New Roman" w:cs="Times New Roman"/>
                  <w:sz w:val="24"/>
                  <w:szCs w:val="24"/>
                </w:rPr>
                <w:instrText xml:space="preserve"> BIBLIOGRAPHY </w:instrText>
              </w:r>
              <w:r w:rsidRPr="00E92CAE">
                <w:rPr>
                  <w:rFonts w:ascii="Times New Roman" w:hAnsi="Times New Roman" w:cs="Times New Roman"/>
                  <w:sz w:val="24"/>
                  <w:szCs w:val="24"/>
                </w:rPr>
                <w:fldChar w:fldCharType="separate"/>
              </w:r>
              <w:r w:rsidRPr="00E92CAE">
                <w:rPr>
                  <w:rFonts w:ascii="Times New Roman" w:hAnsi="Times New Roman" w:cs="Times New Roman"/>
                  <w:noProof/>
                  <w:sz w:val="24"/>
                  <w:szCs w:val="24"/>
                </w:rPr>
                <w:t xml:space="preserve">Brown, A. (2020). Study shows increased viability for wind farms in Indiana. </w:t>
              </w:r>
              <w:r w:rsidRPr="00E92CAE">
                <w:rPr>
                  <w:rFonts w:ascii="Times New Roman" w:hAnsi="Times New Roman" w:cs="Times New Roman"/>
                  <w:i/>
                  <w:iCs/>
                  <w:noProof/>
                  <w:sz w:val="24"/>
                  <w:szCs w:val="24"/>
                </w:rPr>
                <w:t>Inside Indiana Business</w:t>
              </w:r>
              <w:r w:rsidRPr="00E92CAE">
                <w:rPr>
                  <w:rFonts w:ascii="Times New Roman" w:hAnsi="Times New Roman" w:cs="Times New Roman"/>
                  <w:noProof/>
                  <w:sz w:val="24"/>
                  <w:szCs w:val="24"/>
                </w:rPr>
                <w:t>.</w:t>
              </w:r>
            </w:p>
            <w:p w14:paraId="5A200E3C" w14:textId="77777777" w:rsidR="00E92CAE" w:rsidRPr="00E92CAE" w:rsidRDefault="00E92CAE" w:rsidP="00E92CAE">
              <w:pPr>
                <w:pStyle w:val="Bibliography"/>
                <w:spacing w:after="0" w:line="480" w:lineRule="auto"/>
                <w:ind w:left="720" w:hanging="720"/>
                <w:rPr>
                  <w:rFonts w:ascii="Times New Roman" w:hAnsi="Times New Roman" w:cs="Times New Roman"/>
                  <w:noProof/>
                  <w:sz w:val="24"/>
                  <w:szCs w:val="24"/>
                </w:rPr>
              </w:pPr>
              <w:r w:rsidRPr="00E92CAE">
                <w:rPr>
                  <w:rFonts w:ascii="Times New Roman" w:hAnsi="Times New Roman" w:cs="Times New Roman"/>
                  <w:noProof/>
                  <w:sz w:val="24"/>
                  <w:szCs w:val="24"/>
                </w:rPr>
                <w:t xml:space="preserve">IN.gov. (2017, 10 11). </w:t>
              </w:r>
              <w:r w:rsidRPr="00E92CAE">
                <w:rPr>
                  <w:rFonts w:ascii="Times New Roman" w:hAnsi="Times New Roman" w:cs="Times New Roman"/>
                  <w:i/>
                  <w:iCs/>
                  <w:noProof/>
                  <w:sz w:val="24"/>
                  <w:szCs w:val="24"/>
                </w:rPr>
                <w:t>Wind Power</w:t>
              </w:r>
              <w:r w:rsidRPr="00E92CAE">
                <w:rPr>
                  <w:rFonts w:ascii="Times New Roman" w:hAnsi="Times New Roman" w:cs="Times New Roman"/>
                  <w:noProof/>
                  <w:sz w:val="24"/>
                  <w:szCs w:val="24"/>
                </w:rPr>
                <w:t>. Retrieved from IN.gov: https://secure.iot.in.gov/oed/2413.htm#:~:text=Residential%20Renewable%20Energy%20Tax%20Credit,Expiration%3A%20December%2031%2C%202021.</w:t>
              </w:r>
            </w:p>
            <w:p w14:paraId="1ACEF7AE" w14:textId="77777777" w:rsidR="00E92CAE" w:rsidRPr="00E92CAE" w:rsidRDefault="00E92CAE" w:rsidP="00E92CAE">
              <w:pPr>
                <w:spacing w:after="0" w:line="480" w:lineRule="auto"/>
                <w:ind w:left="709" w:hanging="709"/>
                <w:jc w:val="both"/>
                <w:rPr>
                  <w:rFonts w:ascii="Times New Roman" w:hAnsi="Times New Roman" w:cs="Times New Roman"/>
                  <w:b/>
                  <w:sz w:val="24"/>
                  <w:szCs w:val="24"/>
                </w:rPr>
              </w:pPr>
              <w:r w:rsidRPr="00E92CAE">
                <w:rPr>
                  <w:rFonts w:ascii="Times New Roman" w:hAnsi="Times New Roman" w:cs="Times New Roman"/>
                  <w:b/>
                  <w:bCs/>
                  <w:noProof/>
                  <w:sz w:val="24"/>
                  <w:szCs w:val="24"/>
                </w:rPr>
                <w:fldChar w:fldCharType="end"/>
              </w:r>
              <w:r w:rsidRPr="00E92CAE">
                <w:rPr>
                  <w:rFonts w:ascii="Times New Roman" w:hAnsi="Times New Roman" w:cs="Times New Roman"/>
                  <w:color w:val="222222"/>
                  <w:sz w:val="24"/>
                  <w:szCs w:val="24"/>
                  <w:shd w:val="clear" w:color="auto" w:fill="FFFFFF"/>
                </w:rPr>
                <w:t xml:space="preserve"> Millstein</w:t>
              </w:r>
              <w:r>
                <w:rPr>
                  <w:rFonts w:ascii="Times New Roman" w:hAnsi="Times New Roman" w:cs="Times New Roman"/>
                  <w:color w:val="222222"/>
                  <w:sz w:val="24"/>
                  <w:szCs w:val="24"/>
                  <w:shd w:val="clear" w:color="auto" w:fill="FFFFFF"/>
                </w:rPr>
                <w:t>, D., Wiser, R., Bolinger, M., and</w:t>
              </w:r>
              <w:r w:rsidRPr="00E92CAE">
                <w:rPr>
                  <w:rFonts w:ascii="Times New Roman" w:hAnsi="Times New Roman" w:cs="Times New Roman"/>
                  <w:color w:val="222222"/>
                  <w:sz w:val="24"/>
                  <w:szCs w:val="24"/>
                  <w:shd w:val="clear" w:color="auto" w:fill="FFFFFF"/>
                </w:rPr>
                <w:t xml:space="preserve"> Barbose, G. (2017). The climate and air-quality benefits of wind and solar power in the United States. </w:t>
              </w:r>
              <w:r w:rsidRPr="00E92CAE">
                <w:rPr>
                  <w:rFonts w:ascii="Times New Roman" w:hAnsi="Times New Roman" w:cs="Times New Roman"/>
                  <w:i/>
                  <w:iCs/>
                  <w:color w:val="222222"/>
                  <w:sz w:val="24"/>
                  <w:szCs w:val="24"/>
                  <w:shd w:val="clear" w:color="auto" w:fill="FFFFFF"/>
                </w:rPr>
                <w:t>Nature Energy</w:t>
              </w:r>
              <w:r w:rsidRPr="00E92CAE">
                <w:rPr>
                  <w:rFonts w:ascii="Times New Roman" w:hAnsi="Times New Roman" w:cs="Times New Roman"/>
                  <w:color w:val="222222"/>
                  <w:sz w:val="24"/>
                  <w:szCs w:val="24"/>
                  <w:shd w:val="clear" w:color="auto" w:fill="FFFFFF"/>
                </w:rPr>
                <w:t>, </w:t>
              </w:r>
              <w:r w:rsidRPr="00E92CAE">
                <w:rPr>
                  <w:rFonts w:ascii="Times New Roman" w:hAnsi="Times New Roman" w:cs="Times New Roman"/>
                  <w:i/>
                  <w:iCs/>
                  <w:color w:val="222222"/>
                  <w:sz w:val="24"/>
                  <w:szCs w:val="24"/>
                  <w:shd w:val="clear" w:color="auto" w:fill="FFFFFF"/>
                </w:rPr>
                <w:t>2</w:t>
              </w:r>
              <w:r w:rsidRPr="00E92CAE">
                <w:rPr>
                  <w:rFonts w:ascii="Times New Roman" w:hAnsi="Times New Roman" w:cs="Times New Roman"/>
                  <w:color w:val="222222"/>
                  <w:sz w:val="24"/>
                  <w:szCs w:val="24"/>
                  <w:shd w:val="clear" w:color="auto" w:fill="FFFFFF"/>
                </w:rPr>
                <w:t>(9), 1-10.</w:t>
              </w:r>
            </w:p>
            <w:p w14:paraId="1100868F" w14:textId="77777777" w:rsidR="00E92CAE" w:rsidRPr="00E92CAE" w:rsidRDefault="00F54CAA" w:rsidP="00E92CAE">
              <w:pPr>
                <w:spacing w:after="0" w:line="480" w:lineRule="auto"/>
                <w:jc w:val="both"/>
                <w:rPr>
                  <w:rFonts w:ascii="Times New Roman" w:hAnsi="Times New Roman" w:cs="Times New Roman"/>
                  <w:sz w:val="24"/>
                  <w:szCs w:val="24"/>
                </w:rPr>
              </w:pPr>
            </w:p>
          </w:sdtContent>
        </w:sdt>
      </w:sdtContent>
    </w:sdt>
    <w:p w14:paraId="5C36E634" w14:textId="77777777" w:rsidR="00E92CAE" w:rsidRPr="00E92CAE" w:rsidRDefault="00E92CAE" w:rsidP="00E92CAE">
      <w:pPr>
        <w:spacing w:after="0" w:line="480" w:lineRule="auto"/>
        <w:jc w:val="both"/>
        <w:rPr>
          <w:rFonts w:ascii="Times New Roman" w:hAnsi="Times New Roman" w:cs="Times New Roman"/>
          <w:color w:val="222222"/>
          <w:sz w:val="24"/>
          <w:szCs w:val="24"/>
          <w:shd w:val="clear" w:color="auto" w:fill="FFFFFF"/>
        </w:rPr>
      </w:pPr>
    </w:p>
    <w:p w14:paraId="412A32F4" w14:textId="77777777" w:rsidR="00E92CAE" w:rsidRPr="00E92CAE" w:rsidRDefault="00E92CAE" w:rsidP="00E92CAE">
      <w:pPr>
        <w:spacing w:after="0" w:line="480" w:lineRule="auto"/>
        <w:jc w:val="both"/>
        <w:rPr>
          <w:rFonts w:ascii="Times New Roman" w:hAnsi="Times New Roman" w:cs="Times New Roman"/>
          <w:b/>
          <w:sz w:val="24"/>
          <w:szCs w:val="24"/>
        </w:rPr>
      </w:pPr>
    </w:p>
    <w:sectPr w:rsidR="00E92CAE" w:rsidRPr="00E92CA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2B8E6" w14:textId="77777777" w:rsidR="00F54CAA" w:rsidRDefault="00F54CAA" w:rsidP="00F0591F">
      <w:pPr>
        <w:spacing w:after="0" w:line="240" w:lineRule="auto"/>
      </w:pPr>
      <w:r>
        <w:separator/>
      </w:r>
    </w:p>
  </w:endnote>
  <w:endnote w:type="continuationSeparator" w:id="0">
    <w:p w14:paraId="6418D0F9" w14:textId="77777777" w:rsidR="00F54CAA" w:rsidRDefault="00F54CAA" w:rsidP="00F0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2457C" w14:textId="77777777" w:rsidR="00F54CAA" w:rsidRDefault="00F54CAA" w:rsidP="00F0591F">
      <w:pPr>
        <w:spacing w:after="0" w:line="240" w:lineRule="auto"/>
      </w:pPr>
      <w:r>
        <w:separator/>
      </w:r>
    </w:p>
  </w:footnote>
  <w:footnote w:type="continuationSeparator" w:id="0">
    <w:p w14:paraId="59B360D2" w14:textId="77777777" w:rsidR="00F54CAA" w:rsidRDefault="00F54CAA" w:rsidP="00F05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8304189"/>
      <w:docPartObj>
        <w:docPartGallery w:val="Page Numbers (Top of Page)"/>
        <w:docPartUnique/>
      </w:docPartObj>
    </w:sdtPr>
    <w:sdtEndPr>
      <w:rPr>
        <w:noProof/>
      </w:rPr>
    </w:sdtEndPr>
    <w:sdtContent>
      <w:p w14:paraId="0D613436" w14:textId="77777777" w:rsidR="00F0591F" w:rsidRDefault="00F0591F">
        <w:pPr>
          <w:pStyle w:val="Header"/>
          <w:jc w:val="right"/>
        </w:pPr>
        <w:r>
          <w:fldChar w:fldCharType="begin"/>
        </w:r>
        <w:r>
          <w:instrText xml:space="preserve"> PAGE   \* MERGEFORMAT </w:instrText>
        </w:r>
        <w:r>
          <w:fldChar w:fldCharType="separate"/>
        </w:r>
        <w:r w:rsidR="002E234C">
          <w:rPr>
            <w:noProof/>
          </w:rPr>
          <w:t>1</w:t>
        </w:r>
        <w:r>
          <w:rPr>
            <w:noProof/>
          </w:rPr>
          <w:fldChar w:fldCharType="end"/>
        </w:r>
      </w:p>
    </w:sdtContent>
  </w:sdt>
  <w:p w14:paraId="651CB5E9" w14:textId="77777777" w:rsidR="00F0591F" w:rsidRDefault="00F05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D1"/>
    <w:rsid w:val="001F3BD3"/>
    <w:rsid w:val="002E234C"/>
    <w:rsid w:val="00334C6C"/>
    <w:rsid w:val="00515DC8"/>
    <w:rsid w:val="00635F60"/>
    <w:rsid w:val="006C5DC7"/>
    <w:rsid w:val="008F4F90"/>
    <w:rsid w:val="009D32C4"/>
    <w:rsid w:val="00A650FA"/>
    <w:rsid w:val="00B561B4"/>
    <w:rsid w:val="00B82E48"/>
    <w:rsid w:val="00C23FD1"/>
    <w:rsid w:val="00DD0BE7"/>
    <w:rsid w:val="00E277B4"/>
    <w:rsid w:val="00E60D9C"/>
    <w:rsid w:val="00E92CAE"/>
    <w:rsid w:val="00F0591F"/>
    <w:rsid w:val="00F13FC5"/>
    <w:rsid w:val="00F54CAA"/>
    <w:rsid w:val="00FC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77DF"/>
  <w15:chartTrackingRefBased/>
  <w15:docId w15:val="{F793B2B7-46FA-4E94-B0BB-BE5DFF4C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C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1F"/>
  </w:style>
  <w:style w:type="paragraph" w:styleId="Footer">
    <w:name w:val="footer"/>
    <w:basedOn w:val="Normal"/>
    <w:link w:val="FooterChar"/>
    <w:uiPriority w:val="99"/>
    <w:unhideWhenUsed/>
    <w:rsid w:val="00F05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1F"/>
  </w:style>
  <w:style w:type="character" w:customStyle="1" w:styleId="Heading1Char">
    <w:name w:val="Heading 1 Char"/>
    <w:basedOn w:val="DefaultParagraphFont"/>
    <w:link w:val="Heading1"/>
    <w:uiPriority w:val="9"/>
    <w:rsid w:val="00E92CA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9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798959">
      <w:bodyDiv w:val="1"/>
      <w:marLeft w:val="0"/>
      <w:marRight w:val="0"/>
      <w:marTop w:val="0"/>
      <w:marBottom w:val="0"/>
      <w:divBdr>
        <w:top w:val="none" w:sz="0" w:space="0" w:color="auto"/>
        <w:left w:val="none" w:sz="0" w:space="0" w:color="auto"/>
        <w:bottom w:val="none" w:sz="0" w:space="0" w:color="auto"/>
        <w:right w:val="none" w:sz="0" w:space="0" w:color="auto"/>
      </w:divBdr>
    </w:div>
    <w:div w:id="728194241">
      <w:bodyDiv w:val="1"/>
      <w:marLeft w:val="0"/>
      <w:marRight w:val="0"/>
      <w:marTop w:val="0"/>
      <w:marBottom w:val="0"/>
      <w:divBdr>
        <w:top w:val="none" w:sz="0" w:space="0" w:color="auto"/>
        <w:left w:val="none" w:sz="0" w:space="0" w:color="auto"/>
        <w:bottom w:val="none" w:sz="0" w:space="0" w:color="auto"/>
        <w:right w:val="none" w:sz="0" w:space="0" w:color="auto"/>
      </w:divBdr>
    </w:div>
    <w:div w:id="180947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Bro20</b:Tag>
    <b:SourceType>JournalArticle</b:SourceType>
    <b:Guid>{AABAE09C-0BF0-45D4-B878-1BDE61690A84}</b:Guid>
    <b:Title>Study shows increased viability for wind farms in Indiana</b:Title>
    <b:Year>2020</b:Year>
    <b:Author>
      <b:Author>
        <b:NameList>
          <b:Person>
            <b:Last>Brown</b:Last>
            <b:First>Alex</b:First>
          </b:Person>
        </b:NameList>
      </b:Author>
    </b:Author>
    <b:JournalName>Inside Indiana Business</b:JournalName>
    <b:RefOrder>2</b:RefOrder>
  </b:Source>
  <b:Source>
    <b:Tag>INg17</b:Tag>
    <b:SourceType>InternetSite</b:SourceType>
    <b:Guid>{56818458-D666-41DC-B653-7A4C9A3759B4}</b:Guid>
    <b:Title>Wind Power</b:Title>
    <b:Year>2017</b:Year>
    <b:Author>
      <b:Author>
        <b:Corporate>IN.gov</b:Corporate>
      </b:Author>
    </b:Author>
    <b:InternetSiteTitle>IN.gov</b:InternetSiteTitle>
    <b:Month>10</b:Month>
    <b:Day>11</b:Day>
    <b:URL>https://secure.iot.in.gov/oed/2413.htm#:~:text=Residential%20Renewable%20Energy%20Tax%20Credit,Expiration%3A%20December%2031%2C%202021.</b:URL>
    <b:RefOrder>1</b:RefOrder>
  </b:Source>
</b:Sources>
</file>

<file path=customXml/itemProps1.xml><?xml version="1.0" encoding="utf-8"?>
<ds:datastoreItem xmlns:ds="http://schemas.openxmlformats.org/officeDocument/2006/customXml" ds:itemID="{3F778485-3A06-4790-B2A2-4EE4F7F6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Kenken</cp:lastModifiedBy>
  <cp:revision>2</cp:revision>
  <dcterms:created xsi:type="dcterms:W3CDTF">2021-07-10T18:47:00Z</dcterms:created>
  <dcterms:modified xsi:type="dcterms:W3CDTF">2021-07-10T18:47:00Z</dcterms:modified>
</cp:coreProperties>
</file>